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Условия по указанным тарифным планам на услуги передачи данных и доступа к сети Интернет по технологии </w:t>
      </w:r>
      <w:r w:rsidRPr="008219C9">
        <w:rPr>
          <w:rFonts w:ascii="Times New Roman" w:eastAsia="Times New Roman" w:hAnsi="Times New Roman"/>
          <w:sz w:val="24"/>
          <w:szCs w:val="24"/>
          <w:lang w:val="en-US" w:eastAsia="ar-SA"/>
        </w:rPr>
        <w:t>Metro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19C9">
        <w:rPr>
          <w:rFonts w:ascii="Times New Roman" w:eastAsia="Times New Roman" w:hAnsi="Times New Roman"/>
          <w:sz w:val="24"/>
          <w:szCs w:val="24"/>
          <w:lang w:val="en-US" w:eastAsia="ar-SA"/>
        </w:rPr>
        <w:t>Ethernet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 и услуги кабельного телевидения действительны для действующих абонентов –физических лиц с «01» августа 2019 года, вводятся в действие с «01» августа 2019 года на территории города Пскова. 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Указана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ОАО «Псковская ГТС», но и от действий третьих лиц- операторов связи, организаций и лиц, управляющих сегментами сети Интернет, не принадлежащих ОАО «Псковская ГТС».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ОАО «Псковская ГТС» за пределами своей сети.</w:t>
      </w:r>
    </w:p>
    <w:p w:rsidR="007040F0" w:rsidRPr="008219C9" w:rsidRDefault="007040F0" w:rsidP="007040F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 xml:space="preserve">Абонент не вправе отказаться от части услуг, входящих в пакет услуг, без смены тарифного плана. 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отказа от тарифного плана на услуги кабельного телевидения, </w:t>
      </w:r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входящих в пакет услуг, 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тарифный план на </w:t>
      </w:r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>услуги по передаче данных и доступа к сети Интернет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 будет изменен на базовый тарифный план с соответствующей скоростью: «</w:t>
      </w:r>
      <w:proofErr w:type="spellStart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Wifire</w:t>
      </w:r>
      <w:proofErr w:type="spellEnd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Интернет 35», «</w:t>
      </w:r>
      <w:proofErr w:type="spellStart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Wifire</w:t>
      </w:r>
      <w:proofErr w:type="spellEnd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Интернет 50», «</w:t>
      </w:r>
      <w:proofErr w:type="spellStart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Wifire</w:t>
      </w:r>
      <w:proofErr w:type="spellEnd"/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Интернет 100». В случае отказа от тарифного плана на услуги по передаче данных и доступа к сети Интернет, </w:t>
      </w:r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входящих в пакет услуг, 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тарифный план на услуги кабельного телевидения будет изменен на базовый тарифный план </w:t>
      </w:r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>Wifire</w:t>
      </w:r>
      <w:proofErr w:type="spellEnd"/>
      <w:r w:rsidRPr="008219C9">
        <w:rPr>
          <w:rFonts w:ascii="Times New Roman" w:eastAsia="Times New Roman" w:hAnsi="Times New Roman"/>
          <w:sz w:val="24"/>
          <w:szCs w:val="24"/>
          <w:lang w:eastAsia="ru-RU"/>
        </w:rPr>
        <w:t xml:space="preserve"> КТВ»</w:t>
      </w: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9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телеканалов не является существенным условием договора об оказании услуг связи и может быть изменен Оператором в одностороннем порядке.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Стоимость аренды, рассрочки оборудования и дополнительных услуг не меняется и оплачивается отдельно. Изменение стоимости происходит только за счет изменения абонентской платы за услуги. 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дополнительные условия по временному увеличению скорости останутся в силе. 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Система оплаты – кредитные платежи.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Расчетный период – 1 месяц.</w:t>
      </w:r>
    </w:p>
    <w:p w:rsidR="007040F0" w:rsidRPr="008219C9" w:rsidRDefault="007040F0" w:rsidP="007040F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9C9">
        <w:rPr>
          <w:rFonts w:ascii="Times New Roman" w:eastAsia="Times New Roman" w:hAnsi="Times New Roman"/>
          <w:sz w:val="24"/>
          <w:szCs w:val="24"/>
          <w:lang w:eastAsia="ar-SA"/>
        </w:rPr>
        <w:t>Порядок списания абонентской платы – ежемесячные списания.</w:t>
      </w:r>
    </w:p>
    <w:p w:rsidR="007040F0" w:rsidRPr="008219C9" w:rsidRDefault="007040F0" w:rsidP="007040F0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219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Цены указаны с НДС (20%).</w:t>
      </w:r>
    </w:p>
    <w:p w:rsidR="007040F0" w:rsidRPr="008219C9" w:rsidRDefault="007040F0" w:rsidP="007040F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40F0" w:rsidRDefault="007040F0"/>
    <w:sectPr w:rsidR="007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BA7"/>
    <w:multiLevelType w:val="hybridMultilevel"/>
    <w:tmpl w:val="DA660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8F3DF4"/>
    <w:multiLevelType w:val="hybridMultilevel"/>
    <w:tmpl w:val="DA660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8B"/>
    <w:rsid w:val="003B328B"/>
    <w:rsid w:val="007040F0"/>
    <w:rsid w:val="00B4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5DF8-1530-4D20-A379-C96F292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2019-10-31T06:04:00Z</dcterms:created>
  <dcterms:modified xsi:type="dcterms:W3CDTF">2019-10-31T06:04:00Z</dcterms:modified>
</cp:coreProperties>
</file>